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2EC" w:rsidRDefault="004902EC">
      <w:pPr>
        <w:pStyle w:val="1"/>
      </w:pPr>
      <w:r>
        <w:fldChar w:fldCharType="begin"/>
      </w:r>
      <w:r>
        <w:instrText>HYPERLINK "http://ivo.garant.ru/document?id=70393294&amp;sub=0"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 ноября 2013 г. N 307-ФЗ</w:t>
      </w:r>
      <w:r>
        <w:rPr>
          <w:rStyle w:val="a4"/>
          <w:rFonts w:cs="Times New Roman CYR"/>
          <w:b w:val="0"/>
          <w:bCs w:val="0"/>
        </w:rPr>
        <w:br/>
        <w:t>"О внесении изменений в статью 12 части первой и главу 30 части второй Налогового кодекса Российской Федерации"</w:t>
      </w:r>
      <w:r>
        <w:fldChar w:fldCharType="end"/>
      </w:r>
    </w:p>
    <w:p w:rsidR="004902EC" w:rsidRDefault="004902EC">
      <w:pPr>
        <w:pStyle w:val="ac"/>
      </w:pPr>
      <w:r>
        <w:t>С изменениями и дополнениями от:</w:t>
      </w:r>
    </w:p>
    <w:p w:rsidR="004902EC" w:rsidRDefault="004902EC">
      <w:pPr>
        <w:pStyle w:val="aa"/>
      </w:pPr>
      <w:r>
        <w:t>2 апреля 2014 г., 3 июля 2016 г.</w:t>
      </w:r>
    </w:p>
    <w:p w:rsidR="004902EC" w:rsidRDefault="004902EC"/>
    <w:p w:rsidR="004902EC" w:rsidRDefault="004902EC">
      <w:r>
        <w:rPr>
          <w:rStyle w:val="a3"/>
          <w:bCs/>
        </w:rPr>
        <w:t>Принят Государственной Думой 25 октября 2013 года</w:t>
      </w:r>
    </w:p>
    <w:p w:rsidR="004902EC" w:rsidRDefault="004902EC">
      <w:r>
        <w:rPr>
          <w:rStyle w:val="a3"/>
          <w:bCs/>
        </w:rPr>
        <w:t>Одобрен Советом Федерации 30 октября 2013 года</w:t>
      </w:r>
    </w:p>
    <w:p w:rsidR="004902EC" w:rsidRDefault="004902EC"/>
    <w:p w:rsidR="004902EC" w:rsidRDefault="004902EC">
      <w:pPr>
        <w:pStyle w:val="a5"/>
      </w:pPr>
      <w:bookmarkStart w:id="1" w:name="sub_1"/>
      <w:r>
        <w:rPr>
          <w:rStyle w:val="a3"/>
          <w:bCs/>
        </w:rPr>
        <w:t>Статья 1</w:t>
      </w:r>
    </w:p>
    <w:bookmarkEnd w:id="1"/>
    <w:p w:rsidR="004902EC" w:rsidRDefault="004902EC">
      <w:r>
        <w:fldChar w:fldCharType="begin"/>
      </w:r>
      <w:r>
        <w:instrText>HYPERLINK "http://ivo.garant.ru/document?id=10800200&amp;sub=120304"</w:instrText>
      </w:r>
      <w:r>
        <w:fldChar w:fldCharType="separate"/>
      </w:r>
      <w:r>
        <w:rPr>
          <w:rStyle w:val="a4"/>
          <w:rFonts w:cs="Times New Roman CYR"/>
        </w:rPr>
        <w:t>Абзац четвертый пункта 3 статьи 12</w:t>
      </w:r>
      <w:r>
        <w:fldChar w:fldCharType="end"/>
      </w:r>
      <w:r>
        <w:t xml:space="preserve"> части первой Налогового кодекса Российской Федерации (Собрание законодательства Российской Федерации, 1998, N 31, ст. 3824; 1999, N 28, ст. 3487; 2004, N 31, ст. 3231; 2010, N 31, ст. 4198) после слов "могут устанавливаться" дополнить словами "особенности определения налоговой базы,".</w:t>
      </w:r>
    </w:p>
    <w:p w:rsidR="004902EC" w:rsidRDefault="004902EC"/>
    <w:p w:rsidR="004902EC" w:rsidRDefault="004902EC">
      <w:pPr>
        <w:pStyle w:val="a7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ГАРАНТ:</w:t>
      </w:r>
    </w:p>
    <w:bookmarkEnd w:id="2"/>
    <w:p w:rsidR="004902EC" w:rsidRDefault="004902EC">
      <w:pPr>
        <w:pStyle w:val="a7"/>
      </w:pPr>
      <w:r>
        <w:t xml:space="preserve">Статья 2 </w:t>
      </w:r>
      <w:hyperlink w:anchor="sub_52" w:history="1">
        <w:r>
          <w:rPr>
            <w:rStyle w:val="a4"/>
            <w:rFonts w:cs="Times New Roman CYR"/>
          </w:rPr>
          <w:t>вступает в силу</w:t>
        </w:r>
      </w:hyperlink>
      <w:r>
        <w:t xml:space="preserve"> с 1 января 2014 г., но не ранее чем по истечении одного месяца со дня его </w:t>
      </w:r>
      <w:hyperlink r:id="rId6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и не ранее 1-го числа очередного </w:t>
      </w:r>
      <w:hyperlink r:id="rId7" w:history="1">
        <w:r>
          <w:rPr>
            <w:rStyle w:val="a4"/>
            <w:rFonts w:cs="Times New Roman CYR"/>
          </w:rPr>
          <w:t>налогового периода</w:t>
        </w:r>
      </w:hyperlink>
      <w:r>
        <w:t xml:space="preserve"> по налогу на имущество организаций</w:t>
      </w:r>
    </w:p>
    <w:p w:rsidR="004902EC" w:rsidRDefault="004902EC">
      <w:pPr>
        <w:pStyle w:val="a5"/>
      </w:pPr>
      <w:r>
        <w:rPr>
          <w:rStyle w:val="a3"/>
          <w:bCs/>
        </w:rPr>
        <w:t>Статья 2</w:t>
      </w:r>
    </w:p>
    <w:p w:rsidR="004902EC" w:rsidRDefault="004902EC">
      <w:r>
        <w:t xml:space="preserve">Внести в </w:t>
      </w:r>
      <w:hyperlink r:id="rId8" w:history="1">
        <w:r>
          <w:rPr>
            <w:rStyle w:val="a4"/>
            <w:rFonts w:cs="Times New Roman CYR"/>
          </w:rPr>
          <w:t>главу 30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 32, ст. 3340; 2001, N 49, ст. 4554; 2003, N 46, ст. 4435; 2004, N 27, ст. 2711; 2005, N 30, ст. 3128; N 52, ст. 5581; 2006, N 3, ст. 280; N 23, ст. 2382; N 31, ст. 3436; 2007, N 1, ст. 31; N 21, ст. 2463; N 22, ст. 2564; N 31, ст. 4013; N 49, ст. 6071; 2008, N 27, ст. 3126; 2009, N 44, ст. 5171; N 48, ст. 5733, 5734; 2010, N 32, ст. 4298; N 40, ст. 4969; N 48, ст. 6249; 2011, N 24, ст. 3357; N 45, ст. 6335; N 49, ст. 7014, 7043; 2012, N 49, ст. 6747; 2013, N 23, ст. 2866; N 40, ст. 5038) следующие изменения:</w:t>
      </w:r>
    </w:p>
    <w:p w:rsidR="004902EC" w:rsidRDefault="004902EC">
      <w:bookmarkStart w:id="3" w:name="sub_21"/>
      <w:r>
        <w:t xml:space="preserve">1) </w:t>
      </w:r>
      <w:hyperlink r:id="rId9" w:history="1">
        <w:r>
          <w:rPr>
            <w:rStyle w:val="a4"/>
            <w:rFonts w:cs="Times New Roman CYR"/>
          </w:rPr>
          <w:t>абзац второй пункта 2 статьи 372</w:t>
        </w:r>
      </w:hyperlink>
      <w:r>
        <w:t xml:space="preserve"> после слов "могут также" дополнить словами "определяться особенности определения налоговой базы отдельных объектов недвижимого имущества в соответствии с настоящей главой,";</w:t>
      </w:r>
    </w:p>
    <w:p w:rsidR="004902EC" w:rsidRDefault="004902EC">
      <w:bookmarkStart w:id="4" w:name="sub_22"/>
      <w:bookmarkEnd w:id="3"/>
      <w:r>
        <w:t xml:space="preserve">2) </w:t>
      </w:r>
      <w:hyperlink r:id="rId10" w:history="1">
        <w:r>
          <w:rPr>
            <w:rStyle w:val="a4"/>
            <w:rFonts w:cs="Times New Roman CYR"/>
          </w:rPr>
          <w:t>статью 375</w:t>
        </w:r>
      </w:hyperlink>
      <w:r>
        <w:t xml:space="preserve"> изложить в следующей редакции:</w:t>
      </w:r>
    </w:p>
    <w:bookmarkEnd w:id="4"/>
    <w:p w:rsidR="004902EC" w:rsidRDefault="004902EC"/>
    <w:p w:rsidR="004902EC" w:rsidRDefault="004902EC">
      <w:pPr>
        <w:pStyle w:val="a5"/>
      </w:pPr>
      <w:bookmarkStart w:id="5" w:name="sub_375"/>
      <w:r>
        <w:t>"</w:t>
      </w:r>
      <w:r>
        <w:rPr>
          <w:rStyle w:val="a3"/>
          <w:bCs/>
        </w:rPr>
        <w:t>Статья 375</w:t>
      </w:r>
      <w:r>
        <w:t>. Налоговая база</w:t>
      </w:r>
    </w:p>
    <w:p w:rsidR="004902EC" w:rsidRDefault="004902EC">
      <w:bookmarkStart w:id="6" w:name="sub_3751"/>
      <w:bookmarkEnd w:id="5"/>
      <w:r>
        <w:t>1. Налоговая база определяется как среднегодовая стоимость имущества, признаваемого объектом налогообложения, если иное не предусмотрено настоящей статьей.</w:t>
      </w:r>
    </w:p>
    <w:p w:rsidR="004902EC" w:rsidRDefault="004902EC">
      <w:bookmarkStart w:id="7" w:name="sub_3752"/>
      <w:bookmarkEnd w:id="6"/>
      <w:r>
        <w:t>2. Налоговая база в отношении отдельных объектов недвижимого имущества определяется как их кадастровая стоимость по состоянию на 1 января года налогового периода в соответствии со статьей 378.2 настоящего Кодекса.</w:t>
      </w:r>
    </w:p>
    <w:p w:rsidR="004902EC" w:rsidRDefault="004902EC">
      <w:bookmarkStart w:id="8" w:name="sub_3753"/>
      <w:bookmarkEnd w:id="7"/>
      <w:r>
        <w:t>3. При определении налоговой базы как среднегодовой стоимости имущества, признаваемого объектом налогообложения, такое имущество учитывается по его остаточной стоимости, сформированной в соответствии с установленным порядком ведения бухгалтерского учета, утвержденным в учетной политике организации.</w:t>
      </w:r>
    </w:p>
    <w:p w:rsidR="004902EC" w:rsidRDefault="004902EC">
      <w:bookmarkStart w:id="9" w:name="sub_37513"/>
      <w:bookmarkEnd w:id="8"/>
      <w:r>
        <w:t>В случае, если для отдельных объектов основных средств начисление амортизации не предусмотрено, стоимость указанных объектов для целей налогообложения определяется как разница между их первоначальной стоимостью и величиной износа, исчисляемой по установленным нормам амортизационных отчислений для целей бухгалтерского учета в конце каждого налогового (отчетного) периода.";</w:t>
      </w:r>
    </w:p>
    <w:p w:rsidR="004902EC" w:rsidRDefault="004902EC">
      <w:bookmarkStart w:id="10" w:name="sub_23"/>
      <w:bookmarkEnd w:id="9"/>
      <w:r>
        <w:t xml:space="preserve">3) в </w:t>
      </w:r>
      <w:hyperlink r:id="rId11" w:history="1">
        <w:r>
          <w:rPr>
            <w:rStyle w:val="a4"/>
            <w:rFonts w:cs="Times New Roman CYR"/>
          </w:rPr>
          <w:t>статье 376</w:t>
        </w:r>
      </w:hyperlink>
      <w:r>
        <w:t>:</w:t>
      </w:r>
    </w:p>
    <w:p w:rsidR="004902EC" w:rsidRDefault="004902EC">
      <w:bookmarkStart w:id="11" w:name="sub_231"/>
      <w:bookmarkEnd w:id="10"/>
      <w:r>
        <w:t xml:space="preserve">а) </w:t>
      </w:r>
      <w:hyperlink r:id="rId12" w:history="1">
        <w:r>
          <w:rPr>
            <w:rStyle w:val="a4"/>
            <w:rFonts w:cs="Times New Roman CYR"/>
          </w:rPr>
          <w:t>пункт 1</w:t>
        </w:r>
      </w:hyperlink>
      <w:r>
        <w:t xml:space="preserve"> после слов "системы газоснабжения)," дополнить словами "в отношении </w:t>
      </w:r>
      <w:r>
        <w:lastRenderedPageBreak/>
        <w:t>имущества, налоговая база в отношении которого определяется как его кадастровая стоимость,";</w:t>
      </w:r>
    </w:p>
    <w:p w:rsidR="004902EC" w:rsidRDefault="004902EC">
      <w:bookmarkStart w:id="12" w:name="sub_232"/>
      <w:bookmarkEnd w:id="11"/>
      <w:r>
        <w:t xml:space="preserve">б) </w:t>
      </w:r>
      <w:hyperlink r:id="rId13" w:history="1">
        <w:r>
          <w:rPr>
            <w:rStyle w:val="a4"/>
            <w:rFonts w:cs="Times New Roman CYR"/>
          </w:rPr>
          <w:t>пункт 4</w:t>
        </w:r>
      </w:hyperlink>
      <w:r>
        <w:t xml:space="preserve"> изложить в следующей редакции:</w:t>
      </w:r>
    </w:p>
    <w:p w:rsidR="004902EC" w:rsidRDefault="004902EC">
      <w:bookmarkStart w:id="13" w:name="sub_3764"/>
      <w:bookmarkEnd w:id="12"/>
      <w:r>
        <w:t>"4. Средняя стоимость имущества, признаваемого объектом налогообложения, за отчетный период определяется как частное от деления суммы, полученной в результате сложения величин остаточной стоимости имущества (без учета имущества, налоговая база в отношении которого определяется как его кадастровая стоимость) на 1-е число каждого месяца отчетного периода и 1-е число месяца, следующего за отчетным периодом, на количество месяцев в отчетном периоде, увеличенное на единицу.</w:t>
      </w:r>
    </w:p>
    <w:p w:rsidR="004902EC" w:rsidRDefault="004902EC">
      <w:bookmarkStart w:id="14" w:name="sub_37642"/>
      <w:bookmarkEnd w:id="13"/>
      <w:r>
        <w:t>Среднегодовая стоимость имущества, признаваемого объектом налогообложения, за налоговый период определяется как частное от деления суммы, полученной в результате сложения величин остаточной стоимости имущества (без учета имущества, налоговая база в отношении которого определяется как его кадастровая стоимость) на 1-е число каждого месяца налогового периода и последнее число налогового периода, на количество месяцев в налоговом периоде, увеличенное на единицу.";</w:t>
      </w:r>
    </w:p>
    <w:p w:rsidR="004902EC" w:rsidRDefault="004902EC">
      <w:bookmarkStart w:id="15" w:name="sub_233"/>
      <w:bookmarkEnd w:id="14"/>
      <w:r>
        <w:t xml:space="preserve">в) </w:t>
      </w:r>
      <w:hyperlink r:id="rId14" w:history="1">
        <w:r>
          <w:rPr>
            <w:rStyle w:val="a4"/>
            <w:rFonts w:cs="Times New Roman CYR"/>
          </w:rPr>
          <w:t>пункт 5</w:t>
        </w:r>
      </w:hyperlink>
      <w:r>
        <w:t xml:space="preserve"> признать утратившим силу;</w:t>
      </w:r>
    </w:p>
    <w:p w:rsidR="004902EC" w:rsidRDefault="004902EC">
      <w:bookmarkStart w:id="16" w:name="sub_234"/>
      <w:bookmarkEnd w:id="15"/>
      <w:r>
        <w:t xml:space="preserve">г) </w:t>
      </w:r>
      <w:hyperlink r:id="rId15" w:history="1">
        <w:r>
          <w:rPr>
            <w:rStyle w:val="a4"/>
            <w:rFonts w:cs="Times New Roman CYR"/>
          </w:rPr>
          <w:t>абзац первый пункта 6</w:t>
        </w:r>
      </w:hyperlink>
      <w:r>
        <w:t xml:space="preserve"> после слов "Налоговая база" дополнить словами ", определяемая как среднегодовая стоимость имущества,";</w:t>
      </w:r>
    </w:p>
    <w:p w:rsidR="004902EC" w:rsidRDefault="004902EC">
      <w:bookmarkStart w:id="17" w:name="sub_24"/>
      <w:bookmarkEnd w:id="16"/>
      <w:r>
        <w:t xml:space="preserve">4) в </w:t>
      </w:r>
      <w:hyperlink r:id="rId16" w:history="1">
        <w:r>
          <w:rPr>
            <w:rStyle w:val="a4"/>
            <w:rFonts w:cs="Times New Roman CYR"/>
          </w:rPr>
          <w:t>статье 377</w:t>
        </w:r>
      </w:hyperlink>
      <w:r>
        <w:t>:</w:t>
      </w:r>
    </w:p>
    <w:p w:rsidR="004902EC" w:rsidRDefault="004902EC">
      <w:bookmarkStart w:id="18" w:name="sub_241"/>
      <w:bookmarkEnd w:id="17"/>
      <w:r>
        <w:t xml:space="preserve">а) </w:t>
      </w:r>
      <w:hyperlink r:id="rId17" w:history="1">
        <w:r>
          <w:rPr>
            <w:rStyle w:val="a4"/>
            <w:rFonts w:cs="Times New Roman CYR"/>
          </w:rPr>
          <w:t>пункт 1</w:t>
        </w:r>
      </w:hyperlink>
      <w:r>
        <w:t xml:space="preserve"> после слов "ведущим общие дела" дополнить словами ", если иное не установлено статьей 378.2 настоящего Кодекса";</w:t>
      </w:r>
    </w:p>
    <w:p w:rsidR="004902EC" w:rsidRDefault="004902EC">
      <w:bookmarkStart w:id="19" w:name="sub_242"/>
      <w:bookmarkEnd w:id="18"/>
      <w:r>
        <w:t xml:space="preserve">б) </w:t>
      </w:r>
      <w:hyperlink r:id="rId18" w:history="1">
        <w:r>
          <w:rPr>
            <w:rStyle w:val="a4"/>
            <w:rFonts w:cs="Times New Roman CYR"/>
          </w:rPr>
          <w:t>пункт 2</w:t>
        </w:r>
      </w:hyperlink>
      <w:r>
        <w:t xml:space="preserve"> после слов "в общем имуществе товарищей" дополнить словами ", а также иные сведения, сообщение которых предусмотрено статьей 378.2 настоящего Кодекса";</w:t>
      </w:r>
    </w:p>
    <w:p w:rsidR="004902EC" w:rsidRDefault="004902EC">
      <w:bookmarkStart w:id="20" w:name="sub_25"/>
      <w:bookmarkEnd w:id="19"/>
      <w:r>
        <w:t xml:space="preserve">5) дополнить </w:t>
      </w:r>
      <w:hyperlink r:id="rId19" w:history="1">
        <w:r>
          <w:rPr>
            <w:rStyle w:val="a4"/>
            <w:rFonts w:cs="Times New Roman CYR"/>
          </w:rPr>
          <w:t>статьей 378.2</w:t>
        </w:r>
      </w:hyperlink>
      <w:r>
        <w:t xml:space="preserve"> следующего содержания:</w:t>
      </w:r>
    </w:p>
    <w:bookmarkEnd w:id="20"/>
    <w:p w:rsidR="004902EC" w:rsidRDefault="004902EC"/>
    <w:p w:rsidR="004902EC" w:rsidRDefault="004902EC">
      <w:pPr>
        <w:pStyle w:val="a5"/>
      </w:pPr>
      <w:bookmarkStart w:id="21" w:name="sub_37820"/>
      <w:r>
        <w:t>"</w:t>
      </w:r>
      <w:r>
        <w:rPr>
          <w:rStyle w:val="a3"/>
          <w:bCs/>
        </w:rPr>
        <w:t>Статья 378.2</w:t>
      </w:r>
      <w:r>
        <w:t>. Особенности определения налоговой базы, исчисления и уплаты налога в отношении отдельных объектов недвижимого имущества</w:t>
      </w:r>
    </w:p>
    <w:p w:rsidR="004902EC" w:rsidRDefault="004902EC">
      <w:bookmarkStart w:id="22" w:name="sub_37821"/>
      <w:bookmarkEnd w:id="21"/>
      <w:r>
        <w:t>1. Налоговая база определяется с учетом особенностей, установленных настоящей статьей, как кадастровая стоимость имущества, утвержденная в установленном порядке, в отношении следующих видов недвижимого имущества, признаваемого объектом налогообложения:</w:t>
      </w:r>
    </w:p>
    <w:p w:rsidR="004902EC" w:rsidRDefault="004902EC">
      <w:bookmarkStart w:id="23" w:name="sub_3708211"/>
      <w:bookmarkEnd w:id="22"/>
      <w:r>
        <w:t>1) административно-деловые центры и торговые центры (комплексы) и помещения в них;</w:t>
      </w:r>
    </w:p>
    <w:p w:rsidR="004902EC" w:rsidRDefault="004902EC">
      <w:bookmarkStart w:id="24" w:name="sub_3708212"/>
      <w:bookmarkEnd w:id="23"/>
      <w:r>
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4902EC" w:rsidRDefault="004902EC">
      <w:bookmarkStart w:id="25" w:name="sub_3708213"/>
      <w:bookmarkEnd w:id="24"/>
      <w:r>
        <w:t>3)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</w:r>
    </w:p>
    <w:p w:rsidR="004902EC" w:rsidRDefault="004902EC">
      <w:bookmarkStart w:id="26" w:name="sub_37822"/>
      <w:bookmarkEnd w:id="25"/>
      <w:r>
        <w:t>2. Закон субъекта Российской Федерации, устанавливающий особенности определения налоговой базы исходя из кадастровой стоимости объектов недвижимого имущества, указанных в подпунктах 1 и 2 пункта 1 настоящей статьи, может быть принят только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имущества.</w:t>
      </w:r>
    </w:p>
    <w:bookmarkEnd w:id="26"/>
    <w:p w:rsidR="004902EC" w:rsidRDefault="004902EC">
      <w:r>
        <w:t>После принятия закона, указанного в настоящем пункте, переход к определению налоговой базы в отношении объектов недвижимого имущества, указанных в подпунктах 1 и 2 пункта 1 настоящей статьи, как их среднегодовой стоимости не допускается.</w:t>
      </w:r>
    </w:p>
    <w:p w:rsidR="004902EC" w:rsidRDefault="004902EC">
      <w:bookmarkStart w:id="27" w:name="sub_37823"/>
      <w:r>
        <w:t>3. В целях настоящей статьи административно-деловым центром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4902EC" w:rsidRDefault="004902EC">
      <w:bookmarkStart w:id="28" w:name="sub_378231"/>
      <w:bookmarkEnd w:id="27"/>
      <w:r>
        <w:lastRenderedPageBreak/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офисных зданий делового, административного и коммерческого назначения;</w:t>
      </w:r>
    </w:p>
    <w:p w:rsidR="004902EC" w:rsidRDefault="004902EC">
      <w:bookmarkStart w:id="29" w:name="sub_378232"/>
      <w:bookmarkEnd w:id="28"/>
      <w:r>
        <w:t>2) здание (строение, сооружение) предназначено для использования или фактически используется в целях делового, административного или коммерческого назначения. При этом:</w:t>
      </w:r>
    </w:p>
    <w:bookmarkEnd w:id="29"/>
    <w:p w:rsidR="004902EC" w:rsidRDefault="004902EC">
      <w:r>
        <w:t>здание (строение, сооружение) признается предназначенным для использования в целях делового, административного или коммерческого назначения, если назначение помещений общей площадью не менее 20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парковки);</w:t>
      </w:r>
    </w:p>
    <w:p w:rsidR="004902EC" w:rsidRDefault="004902EC">
      <w:r>
        <w:t>фактическим использованием здания (строения, сооружения) в целях делового, административного или коммерческого назначения признается использование не менее 20 процентов его общей площади для размещения офисов и сопутствующей офисной инфраструктуры (включая централизованные приемные помещения, комнаты для проведения встреч, офисное оборудование, парковки).</w:t>
      </w:r>
    </w:p>
    <w:p w:rsidR="004902EC" w:rsidRDefault="004902EC">
      <w:bookmarkStart w:id="30" w:name="sub_37824"/>
      <w:r>
        <w:t>4. В целях настоящей статьи торговым центром (комплексом) признается отдельно стоящее нежилое здание (строение, сооружение), помещения в котором принадлежат одному или нескольким собственникам и которое отвечает хотя бы одному из следующих условий:</w:t>
      </w:r>
    </w:p>
    <w:p w:rsidR="004902EC" w:rsidRDefault="004902EC">
      <w:bookmarkStart w:id="31" w:name="sub_378241"/>
      <w:bookmarkEnd w:id="30"/>
      <w:r>
        <w:t>1) здание (строение, сооружение) расположено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</w:t>
      </w:r>
    </w:p>
    <w:p w:rsidR="004902EC" w:rsidRDefault="004902EC">
      <w:bookmarkStart w:id="32" w:name="sub_378242"/>
      <w:bookmarkEnd w:id="31"/>
      <w:r>
        <w:t>2) здание (строение, сооружение)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bookmarkEnd w:id="32"/>
    <w:p w:rsidR="004902EC" w:rsidRDefault="004902EC">
      <w: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 помещений общей площадью не менее 20 процентов общей площади этого здания (строения, сооружения) в соответствии с кадастровыми паспортами соответствующих объектов недвижимости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4902EC" w:rsidRDefault="004902EC">
      <w: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4902EC" w:rsidRDefault="004902EC">
      <w:bookmarkStart w:id="33" w:name="sub_37825"/>
      <w:r>
        <w:t>5. В целях настоящей статьи фактическим использованием нежилого помещения для размещения офисов,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офисов, торговых объектов, объектов общественного питания и (или) объектов бытового обслуживания.</w:t>
      </w:r>
    </w:p>
    <w:p w:rsidR="004902EC" w:rsidRDefault="004902EC">
      <w:bookmarkStart w:id="34" w:name="sub_37826"/>
      <w:bookmarkEnd w:id="33"/>
      <w:r>
        <w:t>6. В случае, если в соответствии с законодательством Российской Федерации определена кадастровая стоимость здания, в котором расположено помещение, являющееся объектом налогообложения, но при этом кадастровая стоимость такого помещения не определена, налоговая база в отношении этого помещения определяется как доля кадастровой стоимости здания, в котором находится помещение, соответствующая доле, которую составляет площадь помещения в общей площади здания.</w:t>
      </w:r>
    </w:p>
    <w:p w:rsidR="004902EC" w:rsidRDefault="004902EC">
      <w:bookmarkStart w:id="35" w:name="sub_37827"/>
      <w:bookmarkEnd w:id="34"/>
      <w:r>
        <w:t>7. Уполномоченный орган исполнительной власти субъекта Российской Федерации не позднее 1-го числа очередного налогового периода по налогу:</w:t>
      </w:r>
    </w:p>
    <w:p w:rsidR="004902EC" w:rsidRDefault="004902EC">
      <w:bookmarkStart w:id="36" w:name="sub_378271"/>
      <w:bookmarkEnd w:id="35"/>
      <w:r>
        <w:lastRenderedPageBreak/>
        <w:t>1) определяет на этот налоговый период перечень объектов недвижимого имущества, указанных в подпунктах 1 и 2 пункта 1 настоящей статьи, в отношении которых налоговая база определяется как кадастровая стоимость (далее в настоящей статье - перечень);</w:t>
      </w:r>
    </w:p>
    <w:p w:rsidR="004902EC" w:rsidRDefault="004902EC">
      <w:bookmarkStart w:id="37" w:name="sub_378272"/>
      <w:bookmarkEnd w:id="36"/>
      <w:r>
        <w:t>2) направляет перечень в электронной форме в налоговые органы по месту нахождения соответствующих объектов недвижимого имущества;</w:t>
      </w:r>
    </w:p>
    <w:p w:rsidR="004902EC" w:rsidRDefault="004902EC">
      <w:bookmarkStart w:id="38" w:name="sub_378273"/>
      <w:bookmarkEnd w:id="37"/>
      <w:r>
        <w:t>3) размещает перечень на своем официальном сайте или на официальном сайте субъекта Российской Федерации в информационно-телекоммуникационной сети "Интернет".</w:t>
      </w:r>
    </w:p>
    <w:p w:rsidR="004902EC" w:rsidRDefault="004902EC">
      <w:bookmarkStart w:id="39" w:name="sub_37828"/>
      <w:bookmarkEnd w:id="38"/>
      <w:r>
        <w:t>8. Состав сведений, подлежащих включению в перечень, определяется федеральным органом исполнительной власти, уполномоченным по контролю и надзору в сфере налогов и сборов.</w:t>
      </w:r>
    </w:p>
    <w:p w:rsidR="004902EC" w:rsidRDefault="004902EC">
      <w:bookmarkStart w:id="40" w:name="sub_37829"/>
      <w:bookmarkEnd w:id="39"/>
      <w:r>
        <w:t>9. Вид фактического использования зданий (строений, сооружений) и помещений определяется уполномоченным органом исполнительной власти субъекта Российской Федерации в соответствии с порядком определения вида фактического использования зданий (строений, сооружений) и помещений, устанавливаемым с учетом положений пунктов 3, 4, 5 настоящей статьи 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по согласованию с Министерством финансов Российской Федерации.</w:t>
      </w:r>
    </w:p>
    <w:p w:rsidR="004902EC" w:rsidRDefault="004902EC">
      <w:bookmarkStart w:id="41" w:name="sub_378210"/>
      <w:bookmarkEnd w:id="40"/>
      <w:r>
        <w:t>10. Выявленные в течение налогового периода объекты недвижимого имущества, указанные в подпунктах 1 и 2 пункта 1 настоящей статьи, не включенные в перечень по состоянию на 1 января года налогового периода, подлежат включению в перечень, определяемый уполномоченным органом исполнительной власти субъекта Российской Федерации на очередной налоговый период.</w:t>
      </w:r>
    </w:p>
    <w:p w:rsidR="004902EC" w:rsidRDefault="004902EC">
      <w:bookmarkStart w:id="42" w:name="sub_378211"/>
      <w:bookmarkEnd w:id="41"/>
      <w:r>
        <w:t>11. Лицо, ведущее учет общего имущества товарищей, обязано для целей налогообложения сообщать не позднее 20-го числа месяца, следующего за отчетным периодом, каждому участнику договора простого товарищества (договора о совместной деятельности), договора инвестиционного товарищества помимо сведений, предусмотренных статьей 377 настоящего Кодекса, сведения о кадастровой стоимости недвижимого имущества, составляющего общее имущество товарищей, по состоянию на 1 января года, являющегося налоговым периодом.</w:t>
      </w:r>
    </w:p>
    <w:p w:rsidR="004902EC" w:rsidRDefault="004902EC">
      <w:bookmarkStart w:id="43" w:name="sub_378212"/>
      <w:bookmarkEnd w:id="42"/>
      <w:r>
        <w:t>12. Исчисление суммы налога и сумм авансовых платежей по налогу в отношении имущества, в отношении которого налоговая база определяется как его кадастровая стоимость, осуществляется в порядке, предусмотренном статьей 382 настоящего Кодекса, с учетом следующих особенностей:</w:t>
      </w:r>
    </w:p>
    <w:p w:rsidR="004902EC" w:rsidRDefault="004902EC">
      <w:bookmarkStart w:id="44" w:name="sub_3782121"/>
      <w:bookmarkEnd w:id="43"/>
      <w:r>
        <w:t>1) сумма авансового платежа по налогу исчисляется по истечении отчетного периода как одна четвертая кадастровой стоимости объекта недвижимого имущества по состоянию на 1 января года, являющегося налоговым периодом, умноженная на соответствующую налоговую ставку;</w:t>
      </w:r>
    </w:p>
    <w:p w:rsidR="004902EC" w:rsidRDefault="004902EC">
      <w:bookmarkStart w:id="45" w:name="sub_3782122"/>
      <w:bookmarkEnd w:id="44"/>
      <w:r>
        <w:t>2) в случае, если кадастровая стоимость объекта недвижимого имущества была определена в соответствии с законодательством Российской Федерации в течение налогового (отчетного) периода и (или) указанный объект недвижимого имущества не включен в перечень по состоянию на 1 января года налогового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в порядке, предусмотренном настоящей главой, без учета положений настоящей статьи;</w:t>
      </w:r>
    </w:p>
    <w:p w:rsidR="004902EC" w:rsidRDefault="004902EC">
      <w:bookmarkStart w:id="46" w:name="sub_3782123"/>
      <w:bookmarkEnd w:id="45"/>
      <w:r>
        <w:t>3) объект недвижимого имущества подлежит налогообложению у собственника такого имущества, если иное не предусмотрено настоящей главой.</w:t>
      </w:r>
    </w:p>
    <w:p w:rsidR="004902EC" w:rsidRDefault="004902EC">
      <w:bookmarkStart w:id="47" w:name="sub_378213"/>
      <w:bookmarkEnd w:id="46"/>
      <w:r>
        <w:t xml:space="preserve">13. Организация - собственник объектов недвижимого имущества, налоговая база в отношении которых определяется как кадастровая стоимость, уплачивает налог (авансовые платежи по налогу) в бюджет по месту нахождения каждого из указанных объектов недвижимого имущества в сумме, определяемой как произведение налоговой ставки, действующей на территории соответствующего субъекта Российской Федерации, на которой расположены эти объекты недвижимого имущества, и кадастровой стоимости (одной четвертой кадастровой </w:t>
      </w:r>
      <w:r>
        <w:lastRenderedPageBreak/>
        <w:t>стоимости) этого имущества.</w:t>
      </w:r>
    </w:p>
    <w:p w:rsidR="004902EC" w:rsidRDefault="004902EC">
      <w:bookmarkStart w:id="48" w:name="sub_378214"/>
      <w:bookmarkEnd w:id="47"/>
      <w:r>
        <w:t>14. В случае, если в отношении объектов недвижимого имущества, указанных в подпункте 3 пункта 1 настоящей статьи, кадастровая стоимость не определена, в отношении указанных объектов недвижимого имущества налоговая база принимается равной нулю.";</w:t>
      </w:r>
    </w:p>
    <w:p w:rsidR="004902EC" w:rsidRDefault="004902EC">
      <w:bookmarkStart w:id="49" w:name="sub_26"/>
      <w:bookmarkEnd w:id="48"/>
      <w:r>
        <w:t xml:space="preserve">6) в </w:t>
      </w:r>
      <w:hyperlink r:id="rId20" w:history="1">
        <w:r>
          <w:rPr>
            <w:rStyle w:val="a4"/>
            <w:rFonts w:cs="Times New Roman CYR"/>
          </w:rPr>
          <w:t>статье 380</w:t>
        </w:r>
      </w:hyperlink>
      <w:r>
        <w:t>:</w:t>
      </w:r>
    </w:p>
    <w:p w:rsidR="004902EC" w:rsidRDefault="004902EC">
      <w:bookmarkStart w:id="50" w:name="sub_261"/>
      <w:bookmarkEnd w:id="49"/>
      <w:r>
        <w:t xml:space="preserve">а) </w:t>
      </w:r>
      <w:hyperlink r:id="rId21" w:history="1">
        <w:r>
          <w:rPr>
            <w:rStyle w:val="a4"/>
            <w:rFonts w:cs="Times New Roman CYR"/>
          </w:rPr>
          <w:t>пункт 1</w:t>
        </w:r>
      </w:hyperlink>
      <w:r>
        <w:t xml:space="preserve"> дополнить словами ", если иное не предусмотрено настоящей статьей";</w:t>
      </w:r>
    </w:p>
    <w:p w:rsidR="004902EC" w:rsidRDefault="004902EC">
      <w:bookmarkStart w:id="51" w:name="sub_262"/>
      <w:bookmarkEnd w:id="50"/>
      <w:r>
        <w:t xml:space="preserve">б) дополнить </w:t>
      </w:r>
      <w:hyperlink r:id="rId22" w:history="1">
        <w:r>
          <w:rPr>
            <w:rStyle w:val="a4"/>
            <w:rFonts w:cs="Times New Roman CYR"/>
          </w:rPr>
          <w:t>пунктом 1.1</w:t>
        </w:r>
      </w:hyperlink>
      <w:r>
        <w:t xml:space="preserve"> следующего содержания:</w:t>
      </w:r>
    </w:p>
    <w:p w:rsidR="004902EC" w:rsidRDefault="004902EC">
      <w:bookmarkStart w:id="52" w:name="sub_38011"/>
      <w:bookmarkEnd w:id="51"/>
      <w:r>
        <w:t>"1.1. В отношении объектов недвижимого имущества, налоговая база в отношении которых определяется как кадастровая стоимость, налоговая ставка не может превышать следующих значений:</w:t>
      </w:r>
    </w:p>
    <w:p w:rsidR="004902EC" w:rsidRDefault="004902EC">
      <w:bookmarkStart w:id="53" w:name="sub_38111"/>
      <w:bookmarkEnd w:id="52"/>
      <w:r>
        <w:t>1) для города федерального значения Москвы: в 2014 году - 1,5 процента, в 2015 году - 1,7 процента, в 2016 году и последующие годы - 2 процента;</w:t>
      </w:r>
    </w:p>
    <w:p w:rsidR="004902EC" w:rsidRDefault="004902EC">
      <w:bookmarkStart w:id="54" w:name="sub_38112"/>
      <w:bookmarkEnd w:id="53"/>
      <w:r>
        <w:t>2) для иных субъектов Российской Федерации: в 2014 году - 1,0 процента, в 2015 году - 1,5 процента, в 2016 году и последующие годы - 2 процента.";</w:t>
      </w:r>
    </w:p>
    <w:p w:rsidR="004902EC" w:rsidRDefault="004902EC">
      <w:bookmarkStart w:id="55" w:name="sub_27"/>
      <w:bookmarkEnd w:id="54"/>
      <w:r>
        <w:t xml:space="preserve">7) в </w:t>
      </w:r>
      <w:hyperlink r:id="rId23" w:history="1">
        <w:r>
          <w:rPr>
            <w:rStyle w:val="a4"/>
            <w:rFonts w:cs="Times New Roman CYR"/>
          </w:rPr>
          <w:t>статье 382</w:t>
        </w:r>
      </w:hyperlink>
      <w:r>
        <w:t>:</w:t>
      </w:r>
    </w:p>
    <w:p w:rsidR="004902EC" w:rsidRDefault="004902EC">
      <w:bookmarkStart w:id="56" w:name="sub_271"/>
      <w:bookmarkEnd w:id="55"/>
      <w:r>
        <w:t xml:space="preserve">а) </w:t>
      </w:r>
      <w:hyperlink r:id="rId24" w:history="1">
        <w:r>
          <w:rPr>
            <w:rStyle w:val="a4"/>
            <w:rFonts w:cs="Times New Roman CYR"/>
          </w:rPr>
          <w:t>пункт 3</w:t>
        </w:r>
      </w:hyperlink>
      <w:r>
        <w:t xml:space="preserve"> после слов "системы газоснабжения," дополнить словами "в отношении имущества, налоговая база в отношении которого определяется как его кадастровая стоимость,";</w:t>
      </w:r>
    </w:p>
    <w:p w:rsidR="004902EC" w:rsidRDefault="004902EC">
      <w:bookmarkStart w:id="57" w:name="sub_272"/>
      <w:bookmarkEnd w:id="56"/>
      <w:r>
        <w:t xml:space="preserve">б) </w:t>
      </w:r>
      <w:hyperlink r:id="rId25" w:history="1">
        <w:r>
          <w:rPr>
            <w:rStyle w:val="a4"/>
            <w:rFonts w:cs="Times New Roman CYR"/>
          </w:rPr>
          <w:t>пункт 5</w:t>
        </w:r>
      </w:hyperlink>
      <w:r>
        <w:t xml:space="preserve"> изложить в следующей редакции:</w:t>
      </w:r>
    </w:p>
    <w:p w:rsidR="004902EC" w:rsidRDefault="004902EC">
      <w:bookmarkStart w:id="58" w:name="sub_3825"/>
      <w:bookmarkEnd w:id="57"/>
      <w:r>
        <w:t>"5. В случае возникновения (прекращения) у налогоплательщика в течение налогового (отчетного) периода права собственности на объекты недвижимого имущества иностранных организаций, указанные в подпункте 3 пункта 1 статьи 378.2 настоящего Кодекса, исчисление суммы налога (сумм авансовых платежей по налогу) в отношении данных объектов недвижимого имущества осуществляется с учетом коэффициента, определяемого как отношение количества полных месяцев, в течение которых данные объекты недвижимого имущества находились в собственности налогоплательщика, к количеству месяцев в налоговом (отчетном) периоде, если иное не предусмотрено настоящей статьей.";</w:t>
      </w:r>
    </w:p>
    <w:p w:rsidR="004902EC" w:rsidRDefault="004902EC">
      <w:bookmarkStart w:id="59" w:name="sub_273"/>
      <w:bookmarkEnd w:id="58"/>
      <w:r>
        <w:t xml:space="preserve">в) дополнить </w:t>
      </w:r>
      <w:hyperlink r:id="rId26" w:history="1">
        <w:r>
          <w:rPr>
            <w:rStyle w:val="a4"/>
            <w:rFonts w:cs="Times New Roman CYR"/>
          </w:rPr>
          <w:t>пунктом 7</w:t>
        </w:r>
      </w:hyperlink>
      <w:r>
        <w:t xml:space="preserve"> следующего содержания:</w:t>
      </w:r>
    </w:p>
    <w:p w:rsidR="004902EC" w:rsidRDefault="004902EC">
      <w:bookmarkStart w:id="60" w:name="sub_3827"/>
      <w:bookmarkEnd w:id="59"/>
      <w:r>
        <w:t>"7. В отношении имущества, налоговая база в отношении которого определяется как его кадастровая стоимость, сумма налога (суммы авансовых платежей по налогу) исчисляется с учетом особенностей, установленных статьей 378.2 настоящего Кодекса.";</w:t>
      </w:r>
    </w:p>
    <w:p w:rsidR="004902EC" w:rsidRDefault="004902EC">
      <w:bookmarkStart w:id="61" w:name="sub_28"/>
      <w:bookmarkEnd w:id="60"/>
      <w:r>
        <w:t xml:space="preserve">8) </w:t>
      </w:r>
      <w:hyperlink r:id="rId27" w:history="1">
        <w:r>
          <w:rPr>
            <w:rStyle w:val="a4"/>
            <w:rFonts w:cs="Times New Roman CYR"/>
          </w:rPr>
          <w:t>пункт 6 статьи 383</w:t>
        </w:r>
      </w:hyperlink>
      <w:r>
        <w:t xml:space="preserve"> изложить в следующей редакции:</w:t>
      </w:r>
    </w:p>
    <w:p w:rsidR="004902EC" w:rsidRDefault="004902EC">
      <w:bookmarkStart w:id="62" w:name="sub_3836"/>
      <w:bookmarkEnd w:id="61"/>
      <w:r>
        <w:t>"6. В отношении объектов недвижимого имущества, в отношении которых налоговая база определяется как кадастровая стоимость, налог и авансовые платежи по налогу подлежат уплате в бюджет в соответствии со статьей 382 настоящего Кодекса по месту нахождения объекта недвижимого имущества.";</w:t>
      </w:r>
    </w:p>
    <w:p w:rsidR="004902EC" w:rsidRDefault="004902EC">
      <w:bookmarkStart w:id="63" w:name="sub_29"/>
      <w:bookmarkEnd w:id="62"/>
      <w:r>
        <w:t xml:space="preserve">9) </w:t>
      </w:r>
      <w:hyperlink r:id="rId28" w:history="1">
        <w:r>
          <w:rPr>
            <w:rStyle w:val="a4"/>
            <w:rFonts w:cs="Times New Roman CYR"/>
          </w:rPr>
          <w:t>статью 384</w:t>
        </w:r>
      </w:hyperlink>
      <w:r>
        <w:t xml:space="preserve"> дополнить словами "с учетом особенностей, установленных статьей 378.2 настоящего Кодекса";</w:t>
      </w:r>
    </w:p>
    <w:p w:rsidR="004902EC" w:rsidRDefault="004902EC">
      <w:bookmarkStart w:id="64" w:name="sub_210"/>
      <w:bookmarkEnd w:id="63"/>
      <w:r>
        <w:t xml:space="preserve">10) </w:t>
      </w:r>
      <w:hyperlink r:id="rId29" w:history="1">
        <w:r>
          <w:rPr>
            <w:rStyle w:val="a4"/>
            <w:rFonts w:cs="Times New Roman CYR"/>
          </w:rPr>
          <w:t>статью 385</w:t>
        </w:r>
      </w:hyperlink>
      <w:r>
        <w:t xml:space="preserve"> дополнить словами "с учетом особенностей, установленных статьей 378.2 настоящего Кодекса".</w:t>
      </w:r>
    </w:p>
    <w:bookmarkEnd w:id="64"/>
    <w:p w:rsidR="004902EC" w:rsidRDefault="004902EC"/>
    <w:p w:rsidR="004902EC" w:rsidRDefault="004902EC">
      <w:pPr>
        <w:pStyle w:val="a7"/>
        <w:rPr>
          <w:color w:val="000000"/>
          <w:sz w:val="16"/>
          <w:szCs w:val="16"/>
        </w:rPr>
      </w:pPr>
      <w:bookmarkStart w:id="65" w:name="sub_3"/>
      <w:r>
        <w:rPr>
          <w:color w:val="000000"/>
          <w:sz w:val="16"/>
          <w:szCs w:val="16"/>
        </w:rPr>
        <w:t>ГАРАНТ:</w:t>
      </w:r>
    </w:p>
    <w:bookmarkEnd w:id="65"/>
    <w:p w:rsidR="004902EC" w:rsidRDefault="004902EC">
      <w:pPr>
        <w:pStyle w:val="a7"/>
      </w:pPr>
      <w:r>
        <w:t xml:space="preserve">Статья 3 </w:t>
      </w:r>
      <w:hyperlink w:anchor="sub_52" w:history="1">
        <w:r>
          <w:rPr>
            <w:rStyle w:val="a4"/>
            <w:rFonts w:cs="Times New Roman CYR"/>
          </w:rPr>
          <w:t>вступает в силу</w:t>
        </w:r>
      </w:hyperlink>
      <w:r>
        <w:t xml:space="preserve"> с 1 января 2014 г., но не ранее чем по истечении одного месяца со дня его </w:t>
      </w:r>
      <w:hyperlink r:id="rId30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и не ранее 1-го числа очередного </w:t>
      </w:r>
      <w:hyperlink r:id="rId31" w:history="1">
        <w:r>
          <w:rPr>
            <w:rStyle w:val="a4"/>
            <w:rFonts w:cs="Times New Roman CYR"/>
          </w:rPr>
          <w:t>налогового периода</w:t>
        </w:r>
      </w:hyperlink>
      <w:r>
        <w:t xml:space="preserve"> по налогу на имущество организаций</w:t>
      </w:r>
    </w:p>
    <w:p w:rsidR="004902EC" w:rsidRDefault="004902EC">
      <w:pPr>
        <w:pStyle w:val="a5"/>
      </w:pPr>
      <w:r>
        <w:rPr>
          <w:rStyle w:val="a3"/>
          <w:bCs/>
        </w:rPr>
        <w:t>Статья</w:t>
      </w:r>
      <w:r>
        <w:t> 3</w:t>
      </w:r>
    </w:p>
    <w:p w:rsidR="004902EC" w:rsidRDefault="004902EC">
      <w:hyperlink r:id="rId32" w:history="1">
        <w:r>
          <w:rPr>
            <w:rStyle w:val="a4"/>
            <w:rFonts w:cs="Times New Roman CYR"/>
          </w:rPr>
          <w:t>Абзац тридцать первый статьи 1</w:t>
        </w:r>
      </w:hyperlink>
      <w:r>
        <w:t xml:space="preserve"> Федерального закона от 11 ноября 2003 года N 139-ФЗ "О внесении дополнения в часть вторую Налогового кодекса Российской Федерации и внесении изменения и дополнения в статью 20 Закона Российской Федерации "Об основах налоговой системы в Российской Федерации", а также о признании утратившими силу актов законодательства Российской Федерации в части налогов и сборов" (Собрание законодательства Российской </w:t>
      </w:r>
      <w:r>
        <w:lastRenderedPageBreak/>
        <w:t>Федерации, 2003, N 46, ст. 4435) признать утратившим силу.</w:t>
      </w:r>
    </w:p>
    <w:p w:rsidR="004902EC" w:rsidRDefault="004902EC"/>
    <w:p w:rsidR="004902EC" w:rsidRDefault="004902EC">
      <w:pPr>
        <w:pStyle w:val="a5"/>
      </w:pPr>
      <w:bookmarkStart w:id="66" w:name="sub_4"/>
      <w:r>
        <w:rPr>
          <w:rStyle w:val="a3"/>
          <w:bCs/>
        </w:rPr>
        <w:t>Статья 4</w:t>
      </w:r>
    </w:p>
    <w:p w:rsidR="004902EC" w:rsidRDefault="004902EC">
      <w:bookmarkStart w:id="67" w:name="sub_41"/>
      <w:bookmarkEnd w:id="66"/>
      <w:r>
        <w:t xml:space="preserve">1. До определения федеральным органом исполнительной власти, уполномоченным по контролю и надзору в сфере налогов и сборов, состава сведений, предусмотренного </w:t>
      </w:r>
      <w:hyperlink r:id="rId33" w:history="1">
        <w:r>
          <w:rPr>
            <w:rStyle w:val="a4"/>
            <w:rFonts w:cs="Times New Roman CYR"/>
          </w:rPr>
          <w:t>пунктом 8 статьи 378.2</w:t>
        </w:r>
      </w:hyperlink>
      <w:r>
        <w:t xml:space="preserve"> Налогового кодекса Российской Федерации (в редакции настоящего Федерального закона), состав сведений, подлежащих включению в соответствующий перечень, определяется высшим исполнительным органом государственной власти субъекта Российской Федерации по согласованию с федеральным органом исполнительной власти, уполномоченным по контролю и надзору в сфере налогов и сборов.</w:t>
      </w:r>
    </w:p>
    <w:p w:rsidR="004902EC" w:rsidRDefault="004902EC">
      <w:bookmarkStart w:id="68" w:name="sub_42"/>
      <w:bookmarkEnd w:id="67"/>
      <w:r>
        <w:t xml:space="preserve">2. </w:t>
      </w:r>
      <w:hyperlink r:id="rId34" w:history="1">
        <w:r>
          <w:rPr>
            <w:rStyle w:val="a4"/>
            <w:rFonts w:cs="Times New Roman CYR"/>
          </w:rPr>
          <w:t>Утратила силу</w:t>
        </w:r>
      </w:hyperlink>
      <w:r>
        <w:t xml:space="preserve"> с 1 января 2017 г.</w:t>
      </w:r>
    </w:p>
    <w:bookmarkEnd w:id="68"/>
    <w:p w:rsidR="004902EC" w:rsidRDefault="004902E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902EC" w:rsidRDefault="004902EC">
      <w:pPr>
        <w:pStyle w:val="a8"/>
      </w:pPr>
      <w:r>
        <w:t xml:space="preserve">См. текст </w:t>
      </w:r>
      <w:hyperlink r:id="rId35" w:history="1">
        <w:r>
          <w:rPr>
            <w:rStyle w:val="a4"/>
            <w:rFonts w:cs="Times New Roman CYR"/>
          </w:rPr>
          <w:t>части 2 статьи 4</w:t>
        </w:r>
      </w:hyperlink>
    </w:p>
    <w:p w:rsidR="004902EC" w:rsidRDefault="004902EC">
      <w:pPr>
        <w:pStyle w:val="a8"/>
      </w:pPr>
    </w:p>
    <w:p w:rsidR="004902EC" w:rsidRDefault="004902EC">
      <w:pPr>
        <w:pStyle w:val="a5"/>
      </w:pPr>
      <w:bookmarkStart w:id="69" w:name="sub_5"/>
      <w:r>
        <w:rPr>
          <w:rStyle w:val="a3"/>
          <w:bCs/>
        </w:rPr>
        <w:t>Статья 5</w:t>
      </w:r>
    </w:p>
    <w:p w:rsidR="004902EC" w:rsidRDefault="004902EC">
      <w:bookmarkStart w:id="70" w:name="sub_51"/>
      <w:bookmarkEnd w:id="69"/>
      <w:r>
        <w:t xml:space="preserve">1. Настоящий Федеральный закон вступает в силу со дня его </w:t>
      </w:r>
      <w:hyperlink r:id="rId36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, за исключением </w:t>
      </w:r>
      <w:hyperlink w:anchor="sub_2" w:history="1">
        <w:r>
          <w:rPr>
            <w:rStyle w:val="a4"/>
            <w:rFonts w:cs="Times New Roman CYR"/>
          </w:rPr>
          <w:t>статей 2</w:t>
        </w:r>
      </w:hyperlink>
      <w:r>
        <w:t xml:space="preserve"> и </w:t>
      </w:r>
      <w:hyperlink w:anchor="sub_3" w:history="1">
        <w:r>
          <w:rPr>
            <w:rStyle w:val="a4"/>
            <w:rFonts w:cs="Times New Roman CYR"/>
          </w:rPr>
          <w:t>3</w:t>
        </w:r>
      </w:hyperlink>
      <w:r>
        <w:t xml:space="preserve"> настоящего Федерального закона.</w:t>
      </w:r>
    </w:p>
    <w:p w:rsidR="004902EC" w:rsidRDefault="004902EC">
      <w:bookmarkStart w:id="71" w:name="sub_52"/>
      <w:bookmarkEnd w:id="70"/>
      <w:r>
        <w:t xml:space="preserve">2. </w:t>
      </w:r>
      <w:hyperlink w:anchor="sub_2" w:history="1">
        <w:r>
          <w:rPr>
            <w:rStyle w:val="a4"/>
            <w:rFonts w:cs="Times New Roman CYR"/>
          </w:rPr>
          <w:t>Статьи 2</w:t>
        </w:r>
      </w:hyperlink>
      <w:r>
        <w:t xml:space="preserve"> и </w:t>
      </w:r>
      <w:hyperlink w:anchor="sub_3" w:history="1">
        <w:r>
          <w:rPr>
            <w:rStyle w:val="a4"/>
            <w:rFonts w:cs="Times New Roman CYR"/>
          </w:rPr>
          <w:t>3</w:t>
        </w:r>
      </w:hyperlink>
      <w:r>
        <w:t xml:space="preserve"> настоящего Федерального закона вступают в силу с 1 января 2014 года, но не ранее чем по истечении одного месяца со дня его </w:t>
      </w:r>
      <w:hyperlink r:id="rId3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и не ранее 1-го числа очередного </w:t>
      </w:r>
      <w:hyperlink r:id="rId38" w:history="1">
        <w:r>
          <w:rPr>
            <w:rStyle w:val="a4"/>
            <w:rFonts w:cs="Times New Roman CYR"/>
          </w:rPr>
          <w:t>налогового периода</w:t>
        </w:r>
      </w:hyperlink>
      <w:r>
        <w:t xml:space="preserve"> по налогу на имущество организаций.</w:t>
      </w:r>
    </w:p>
    <w:bookmarkEnd w:id="71"/>
    <w:p w:rsidR="004902EC" w:rsidRDefault="004902E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902E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902EC" w:rsidRDefault="004902EC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902EC" w:rsidRDefault="004902EC">
            <w:pPr>
              <w:pStyle w:val="ab"/>
              <w:jc w:val="right"/>
            </w:pPr>
            <w:r>
              <w:t>В. Путин</w:t>
            </w:r>
          </w:p>
        </w:tc>
      </w:tr>
    </w:tbl>
    <w:p w:rsidR="004902EC" w:rsidRDefault="004902EC"/>
    <w:p w:rsidR="004902EC" w:rsidRDefault="004902EC">
      <w:pPr>
        <w:pStyle w:val="ad"/>
      </w:pPr>
      <w:r>
        <w:t>Москва, Кремль</w:t>
      </w:r>
    </w:p>
    <w:p w:rsidR="004902EC" w:rsidRDefault="004902EC">
      <w:pPr>
        <w:pStyle w:val="ad"/>
      </w:pPr>
      <w:r>
        <w:t>2 ноября 2013 года</w:t>
      </w:r>
    </w:p>
    <w:p w:rsidR="004902EC" w:rsidRDefault="004902EC">
      <w:pPr>
        <w:pStyle w:val="ad"/>
      </w:pPr>
      <w:r>
        <w:t>N 307-ФЗ</w:t>
      </w:r>
    </w:p>
    <w:p w:rsidR="004902EC" w:rsidRDefault="004902EC"/>
    <w:sectPr w:rsidR="004902E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EC"/>
    <w:rsid w:val="00304A5F"/>
    <w:rsid w:val="004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Document Map"/>
    <w:basedOn w:val="a"/>
    <w:link w:val="af0"/>
    <w:uiPriority w:val="99"/>
    <w:semiHidden/>
    <w:unhideWhenUsed/>
    <w:rsid w:val="004902E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9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Document Map"/>
    <w:basedOn w:val="a"/>
    <w:link w:val="af0"/>
    <w:uiPriority w:val="99"/>
    <w:semiHidden/>
    <w:unhideWhenUsed/>
    <w:rsid w:val="004902E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9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800200&amp;sub=20030" TargetMode="External"/><Relationship Id="rId13" Type="http://schemas.openxmlformats.org/officeDocument/2006/relationships/hyperlink" Target="http://ivo.garant.ru/document?id=10800200&amp;sub=3764" TargetMode="External"/><Relationship Id="rId18" Type="http://schemas.openxmlformats.org/officeDocument/2006/relationships/hyperlink" Target="http://ivo.garant.ru/document?id=10800200&amp;sub=3772" TargetMode="External"/><Relationship Id="rId26" Type="http://schemas.openxmlformats.org/officeDocument/2006/relationships/hyperlink" Target="http://ivo.garant.ru/document?id=10800200&amp;sub=3827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10800200&amp;sub=3801" TargetMode="External"/><Relationship Id="rId34" Type="http://schemas.openxmlformats.org/officeDocument/2006/relationships/hyperlink" Target="http://ivo.garant.ru/document?id=71333960&amp;sub=31" TargetMode="External"/><Relationship Id="rId7" Type="http://schemas.openxmlformats.org/officeDocument/2006/relationships/hyperlink" Target="http://ivo.garant.ru/document?id=10800200&amp;sub=379" TargetMode="External"/><Relationship Id="rId12" Type="http://schemas.openxmlformats.org/officeDocument/2006/relationships/hyperlink" Target="http://ivo.garant.ru/document?id=10800200&amp;sub=3761" TargetMode="External"/><Relationship Id="rId17" Type="http://schemas.openxmlformats.org/officeDocument/2006/relationships/hyperlink" Target="http://ivo.garant.ru/document?id=10800200&amp;sub=3771" TargetMode="External"/><Relationship Id="rId25" Type="http://schemas.openxmlformats.org/officeDocument/2006/relationships/hyperlink" Target="http://ivo.garant.ru/document?id=10800200&amp;sub=3825" TargetMode="External"/><Relationship Id="rId33" Type="http://schemas.openxmlformats.org/officeDocument/2006/relationships/hyperlink" Target="http://ivo.garant.ru/document?id=10800200&amp;sub=37828" TargetMode="External"/><Relationship Id="rId38" Type="http://schemas.openxmlformats.org/officeDocument/2006/relationships/hyperlink" Target="http://ivo.garant.ru/document?id=10800200&amp;sub=37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800200&amp;sub=377" TargetMode="External"/><Relationship Id="rId20" Type="http://schemas.openxmlformats.org/officeDocument/2006/relationships/hyperlink" Target="http://ivo.garant.ru/document?id=10800200&amp;sub=380" TargetMode="External"/><Relationship Id="rId29" Type="http://schemas.openxmlformats.org/officeDocument/2006/relationships/hyperlink" Target="http://ivo.garant.ru/document?id=10800200&amp;sub=38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93295&amp;sub=0" TargetMode="External"/><Relationship Id="rId11" Type="http://schemas.openxmlformats.org/officeDocument/2006/relationships/hyperlink" Target="http://ivo.garant.ru/document?id=10800200&amp;sub=376" TargetMode="External"/><Relationship Id="rId24" Type="http://schemas.openxmlformats.org/officeDocument/2006/relationships/hyperlink" Target="http://ivo.garant.ru/document?id=10800200&amp;sub=3823" TargetMode="External"/><Relationship Id="rId32" Type="http://schemas.openxmlformats.org/officeDocument/2006/relationships/hyperlink" Target="http://ivo.garant.ru/document?id=12033133&amp;sub=3765" TargetMode="External"/><Relationship Id="rId37" Type="http://schemas.openxmlformats.org/officeDocument/2006/relationships/hyperlink" Target="http://ivo.garant.ru/document?id=70393295&amp;sub=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800200&amp;sub=3766" TargetMode="External"/><Relationship Id="rId23" Type="http://schemas.openxmlformats.org/officeDocument/2006/relationships/hyperlink" Target="http://ivo.garant.ru/document?id=10800200&amp;sub=382" TargetMode="External"/><Relationship Id="rId28" Type="http://schemas.openxmlformats.org/officeDocument/2006/relationships/hyperlink" Target="http://ivo.garant.ru/document?id=10800200&amp;sub=384" TargetMode="External"/><Relationship Id="rId36" Type="http://schemas.openxmlformats.org/officeDocument/2006/relationships/hyperlink" Target="http://ivo.garant.ru/document?id=70393295&amp;sub=0" TargetMode="External"/><Relationship Id="rId10" Type="http://schemas.openxmlformats.org/officeDocument/2006/relationships/hyperlink" Target="http://ivo.garant.ru/document?id=10800200&amp;sub=375" TargetMode="External"/><Relationship Id="rId19" Type="http://schemas.openxmlformats.org/officeDocument/2006/relationships/hyperlink" Target="http://ivo.garant.ru/document?id=10800200&amp;sub=37820" TargetMode="External"/><Relationship Id="rId31" Type="http://schemas.openxmlformats.org/officeDocument/2006/relationships/hyperlink" Target="http://ivo.garant.ru/document?id=10800200&amp;sub=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800200&amp;sub=37222" TargetMode="External"/><Relationship Id="rId14" Type="http://schemas.openxmlformats.org/officeDocument/2006/relationships/hyperlink" Target="http://ivo.garant.ru/document?id=10800200&amp;sub=3765" TargetMode="External"/><Relationship Id="rId22" Type="http://schemas.openxmlformats.org/officeDocument/2006/relationships/hyperlink" Target="http://ivo.garant.ru/document?id=10800200&amp;sub=38011" TargetMode="External"/><Relationship Id="rId27" Type="http://schemas.openxmlformats.org/officeDocument/2006/relationships/hyperlink" Target="http://ivo.garant.ru/document?id=10800200&amp;sub=3836" TargetMode="External"/><Relationship Id="rId30" Type="http://schemas.openxmlformats.org/officeDocument/2006/relationships/hyperlink" Target="http://ivo.garant.ru/document?id=70393295&amp;sub=0" TargetMode="External"/><Relationship Id="rId35" Type="http://schemas.openxmlformats.org/officeDocument/2006/relationships/hyperlink" Target="http://ivo.garant.ru/document?id=57309788&amp;sub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kmy</cp:lastModifiedBy>
  <cp:revision>2</cp:revision>
  <dcterms:created xsi:type="dcterms:W3CDTF">2017-12-18T14:06:00Z</dcterms:created>
  <dcterms:modified xsi:type="dcterms:W3CDTF">2017-12-18T14:06:00Z</dcterms:modified>
</cp:coreProperties>
</file>